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EF" w:rsidRPr="0079307B" w:rsidRDefault="008014F4" w:rsidP="0079307B">
      <w:pPr>
        <w:jc w:val="center"/>
        <w:rPr>
          <w:rFonts w:ascii="Arial" w:hAnsi="Arial" w:cs="Arial"/>
          <w:b/>
          <w:sz w:val="28"/>
          <w:szCs w:val="28"/>
        </w:rPr>
      </w:pPr>
      <w:r w:rsidRPr="0079307B">
        <w:rPr>
          <w:rFonts w:ascii="Arial" w:hAnsi="Arial" w:cs="Arial"/>
          <w:b/>
          <w:sz w:val="28"/>
          <w:szCs w:val="28"/>
        </w:rPr>
        <w:t>Meritve telesnih značilnosti in indeks telesne mase (ITM)</w:t>
      </w:r>
    </w:p>
    <w:p w:rsidR="008014F4" w:rsidRPr="0079307B" w:rsidRDefault="008014F4" w:rsidP="0079307B">
      <w:pPr>
        <w:jc w:val="both"/>
        <w:rPr>
          <w:rFonts w:ascii="Arial" w:hAnsi="Arial" w:cs="Arial"/>
          <w:sz w:val="24"/>
          <w:szCs w:val="24"/>
        </w:rPr>
      </w:pPr>
      <w:r w:rsidRPr="0079307B">
        <w:rPr>
          <w:rFonts w:ascii="Arial" w:hAnsi="Arial" w:cs="Arial"/>
          <w:sz w:val="24"/>
          <w:szCs w:val="24"/>
        </w:rPr>
        <w:t xml:space="preserve">Na povezavi »šport« </w:t>
      </w:r>
      <w:r w:rsidR="00E61194">
        <w:rPr>
          <w:rFonts w:ascii="Arial" w:hAnsi="Arial" w:cs="Arial"/>
          <w:sz w:val="24"/>
          <w:szCs w:val="24"/>
        </w:rPr>
        <w:t xml:space="preserve">(rubrika Domov - po posameznih razredih) </w:t>
      </w:r>
      <w:r w:rsidRPr="0079307B">
        <w:rPr>
          <w:rFonts w:ascii="Arial" w:hAnsi="Arial" w:cs="Arial"/>
          <w:sz w:val="24"/>
          <w:szCs w:val="24"/>
        </w:rPr>
        <w:t>smo opisali meritve, katere izvajamo vsako leto spomladi p</w:t>
      </w:r>
      <w:r w:rsidR="0079307B">
        <w:rPr>
          <w:rFonts w:ascii="Arial" w:hAnsi="Arial" w:cs="Arial"/>
          <w:sz w:val="24"/>
          <w:szCs w:val="24"/>
        </w:rPr>
        <w:t>ri urah športa. N</w:t>
      </w:r>
      <w:r w:rsidRPr="0079307B">
        <w:rPr>
          <w:rFonts w:ascii="Arial" w:hAnsi="Arial" w:cs="Arial"/>
          <w:sz w:val="24"/>
          <w:szCs w:val="24"/>
        </w:rPr>
        <w:t>ismo omenili meritev telesnih značilnosti</w:t>
      </w:r>
      <w:r w:rsidR="00E61194">
        <w:rPr>
          <w:rFonts w:ascii="Arial" w:hAnsi="Arial" w:cs="Arial"/>
          <w:sz w:val="24"/>
          <w:szCs w:val="24"/>
        </w:rPr>
        <w:t>:</w:t>
      </w:r>
    </w:p>
    <w:p w:rsidR="00DC7C60" w:rsidRPr="00AA18EF" w:rsidRDefault="00DC7C60" w:rsidP="0079307B">
      <w:pPr>
        <w:spacing w:before="100" w:beforeAutospacing="1" w:after="100" w:afterAutospacing="1" w:line="240" w:lineRule="auto"/>
        <w:jc w:val="both"/>
        <w:outlineLvl w:val="1"/>
        <w:rPr>
          <w:rFonts w:ascii="Arial" w:eastAsia="Times New Roman" w:hAnsi="Arial" w:cs="Arial"/>
          <w:b/>
          <w:bCs/>
          <w:sz w:val="24"/>
          <w:szCs w:val="24"/>
          <w:lang w:eastAsia="sl-SI"/>
        </w:rPr>
      </w:pPr>
      <w:r w:rsidRPr="00AA18EF">
        <w:rPr>
          <w:rFonts w:ascii="Arial" w:eastAsia="Times New Roman" w:hAnsi="Arial" w:cs="Arial"/>
          <w:b/>
          <w:bCs/>
          <w:sz w:val="24"/>
          <w:szCs w:val="24"/>
          <w:lang w:eastAsia="sl-SI"/>
        </w:rPr>
        <w:t>TELESNA VIŠINA</w:t>
      </w:r>
    </w:p>
    <w:p w:rsidR="00DC7C60" w:rsidRPr="0079307B" w:rsidRDefault="00DC7C60" w:rsidP="0079307B">
      <w:pPr>
        <w:spacing w:before="100" w:beforeAutospacing="1" w:after="100" w:afterAutospacing="1" w:line="240" w:lineRule="auto"/>
        <w:jc w:val="both"/>
        <w:rPr>
          <w:rFonts w:ascii="Arial" w:eastAsia="Times New Roman" w:hAnsi="Arial" w:cs="Arial"/>
          <w:sz w:val="24"/>
          <w:szCs w:val="24"/>
          <w:lang w:eastAsia="sl-SI"/>
        </w:rPr>
      </w:pPr>
      <w:r w:rsidRPr="00AA18EF">
        <w:rPr>
          <w:rFonts w:ascii="Arial" w:eastAsia="Times New Roman" w:hAnsi="Arial" w:cs="Arial"/>
          <w:sz w:val="24"/>
          <w:szCs w:val="24"/>
          <w:lang w:eastAsia="sl-SI"/>
        </w:rPr>
        <w:t xml:space="preserve">nam daje podatek o dolžinski razsežnosti telesa. V obdobju otroštva telesna višina ves čas raste, z zaključkom adolescence pa se rast ustavi. V odrasli dobi telesna višina ostane konstantna, čeprav dnevno niha predvsem zaradi </w:t>
      </w:r>
      <w:proofErr w:type="spellStart"/>
      <w:r w:rsidRPr="00AA18EF">
        <w:rPr>
          <w:rFonts w:ascii="Arial" w:eastAsia="Times New Roman" w:hAnsi="Arial" w:cs="Arial"/>
          <w:sz w:val="24"/>
          <w:szCs w:val="24"/>
          <w:lang w:eastAsia="sl-SI"/>
        </w:rPr>
        <w:t>hidracije</w:t>
      </w:r>
      <w:proofErr w:type="spellEnd"/>
      <w:r w:rsidRPr="00AA18EF">
        <w:rPr>
          <w:rFonts w:ascii="Arial" w:eastAsia="Times New Roman" w:hAnsi="Arial" w:cs="Arial"/>
          <w:sz w:val="24"/>
          <w:szCs w:val="24"/>
          <w:lang w:eastAsia="sl-SI"/>
        </w:rPr>
        <w:t xml:space="preserve"> vretenčnih diskov. Tekom dneva so posamezniki najvišji zjutraj, najnižji pa zvečer. V odrasli dobi je nižanje telesne višine pokazatelj degenerativnih sprememb hrbtenice. Telesna višina skupaj z drugimi telesnimi merami omogoča oceniti stanje prehranjenosti in določiti morebiten negativen vpliv na nekatere gibalne merske naloge.</w:t>
      </w:r>
    </w:p>
    <w:p w:rsidR="00DC7C60" w:rsidRPr="00AA18EF" w:rsidRDefault="00DC7C60" w:rsidP="0079307B">
      <w:pPr>
        <w:spacing w:before="100" w:beforeAutospacing="1" w:after="100" w:afterAutospacing="1" w:line="240" w:lineRule="auto"/>
        <w:jc w:val="center"/>
        <w:rPr>
          <w:rFonts w:ascii="Arial" w:eastAsia="Times New Roman" w:hAnsi="Arial" w:cs="Arial"/>
          <w:sz w:val="24"/>
          <w:szCs w:val="24"/>
          <w:lang w:eastAsia="sl-SI"/>
        </w:rPr>
      </w:pPr>
      <w:r w:rsidRPr="0079307B">
        <w:rPr>
          <w:rFonts w:ascii="Arial" w:hAnsi="Arial" w:cs="Arial"/>
          <w:noProof/>
          <w:sz w:val="24"/>
          <w:szCs w:val="24"/>
          <w:lang w:eastAsia="sl-SI"/>
        </w:rPr>
        <w:drawing>
          <wp:inline distT="0" distB="0" distL="0" distR="0" wp14:anchorId="090F43BE" wp14:editId="29A678C9">
            <wp:extent cx="1352143" cy="1988447"/>
            <wp:effectExtent l="0" t="0" r="635" b="0"/>
            <wp:docPr id="6" name="Slika 6" descr="Telesna viš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sna viš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6635" cy="2009759"/>
                    </a:xfrm>
                    <a:prstGeom prst="rect">
                      <a:avLst/>
                    </a:prstGeom>
                    <a:noFill/>
                    <a:ln>
                      <a:noFill/>
                    </a:ln>
                  </pic:spPr>
                </pic:pic>
              </a:graphicData>
            </a:graphic>
          </wp:inline>
        </w:drawing>
      </w:r>
    </w:p>
    <w:p w:rsidR="00DC7C60" w:rsidRPr="00AA18EF" w:rsidRDefault="00DC7C60" w:rsidP="0079307B">
      <w:pPr>
        <w:spacing w:before="100" w:beforeAutospacing="1" w:after="100" w:afterAutospacing="1" w:line="240" w:lineRule="auto"/>
        <w:jc w:val="both"/>
        <w:outlineLvl w:val="1"/>
        <w:rPr>
          <w:rFonts w:ascii="Arial" w:eastAsia="Times New Roman" w:hAnsi="Arial" w:cs="Arial"/>
          <w:b/>
          <w:bCs/>
          <w:sz w:val="24"/>
          <w:szCs w:val="24"/>
          <w:lang w:eastAsia="sl-SI"/>
        </w:rPr>
      </w:pPr>
      <w:r w:rsidRPr="00AA18EF">
        <w:rPr>
          <w:rFonts w:ascii="Arial" w:eastAsia="Times New Roman" w:hAnsi="Arial" w:cs="Arial"/>
          <w:b/>
          <w:bCs/>
          <w:sz w:val="24"/>
          <w:szCs w:val="24"/>
          <w:lang w:eastAsia="sl-SI"/>
        </w:rPr>
        <w:t>TELESNA MASA</w:t>
      </w:r>
    </w:p>
    <w:p w:rsidR="00DC7C60" w:rsidRPr="0079307B" w:rsidRDefault="00DC7C60" w:rsidP="0079307B">
      <w:pPr>
        <w:spacing w:before="100" w:beforeAutospacing="1" w:after="100" w:afterAutospacing="1" w:line="240" w:lineRule="auto"/>
        <w:jc w:val="both"/>
        <w:rPr>
          <w:rFonts w:ascii="Arial" w:eastAsia="Times New Roman" w:hAnsi="Arial" w:cs="Arial"/>
          <w:sz w:val="24"/>
          <w:szCs w:val="24"/>
          <w:lang w:eastAsia="sl-SI"/>
        </w:rPr>
      </w:pPr>
      <w:r w:rsidRPr="00AA18EF">
        <w:rPr>
          <w:rFonts w:ascii="Arial" w:eastAsia="Times New Roman" w:hAnsi="Arial" w:cs="Arial"/>
          <w:sz w:val="24"/>
          <w:szCs w:val="24"/>
          <w:lang w:eastAsia="sl-SI"/>
        </w:rPr>
        <w:t>nam daje podatek o skupni masi telesa. Posameznikova telesna masa se spreminja od rojstva naprej, priporočljivo pa je, da po končanem obdobju rasti zdravo telesno maso ohranjamo na približno enaki ravni skozi vse življenje. Grobo merilo zdrave telesne mase dobimo, če od telesne višine odštejemo 100. Telesna masa skupaj z drugimi telesnimi merami omogoča oceniti stanje prehranjenosti.</w:t>
      </w:r>
    </w:p>
    <w:p w:rsidR="00DC7C60" w:rsidRPr="00AA18EF" w:rsidRDefault="00DC7C60" w:rsidP="0079307B">
      <w:pPr>
        <w:spacing w:before="100" w:beforeAutospacing="1" w:after="100" w:afterAutospacing="1" w:line="240" w:lineRule="auto"/>
        <w:jc w:val="center"/>
        <w:rPr>
          <w:rFonts w:ascii="Arial" w:eastAsia="Times New Roman" w:hAnsi="Arial" w:cs="Arial"/>
          <w:sz w:val="24"/>
          <w:szCs w:val="24"/>
          <w:lang w:eastAsia="sl-SI"/>
        </w:rPr>
      </w:pPr>
      <w:r w:rsidRPr="0079307B">
        <w:rPr>
          <w:rFonts w:ascii="Arial" w:hAnsi="Arial" w:cs="Arial"/>
          <w:noProof/>
          <w:sz w:val="24"/>
          <w:szCs w:val="24"/>
          <w:lang w:eastAsia="sl-SI"/>
        </w:rPr>
        <w:drawing>
          <wp:inline distT="0" distB="0" distL="0" distR="0" wp14:anchorId="0186068A" wp14:editId="0DB593F5">
            <wp:extent cx="1180891" cy="1951885"/>
            <wp:effectExtent l="0" t="0" r="635" b="0"/>
            <wp:docPr id="7" name="Slika 7" descr="Telesna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sna m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184" cy="1992038"/>
                    </a:xfrm>
                    <a:prstGeom prst="rect">
                      <a:avLst/>
                    </a:prstGeom>
                    <a:noFill/>
                    <a:ln>
                      <a:noFill/>
                    </a:ln>
                  </pic:spPr>
                </pic:pic>
              </a:graphicData>
            </a:graphic>
          </wp:inline>
        </w:drawing>
      </w:r>
    </w:p>
    <w:p w:rsidR="00DC7C60" w:rsidRPr="0079307B" w:rsidRDefault="00DC7C60" w:rsidP="0079307B">
      <w:pPr>
        <w:jc w:val="both"/>
        <w:rPr>
          <w:rFonts w:ascii="Arial" w:eastAsia="Times New Roman" w:hAnsi="Arial" w:cs="Arial"/>
          <w:b/>
          <w:bCs/>
          <w:sz w:val="24"/>
          <w:szCs w:val="24"/>
          <w:lang w:eastAsia="sl-SI"/>
        </w:rPr>
      </w:pPr>
      <w:r w:rsidRPr="0079307B">
        <w:rPr>
          <w:rFonts w:ascii="Arial" w:eastAsia="Times New Roman" w:hAnsi="Arial" w:cs="Arial"/>
          <w:b/>
          <w:bCs/>
          <w:sz w:val="24"/>
          <w:szCs w:val="24"/>
          <w:lang w:eastAsia="sl-SI"/>
        </w:rPr>
        <w:br w:type="page"/>
      </w:r>
    </w:p>
    <w:p w:rsidR="00DC7C60" w:rsidRPr="00AA18EF" w:rsidRDefault="00DC7C60" w:rsidP="0079307B">
      <w:pPr>
        <w:spacing w:before="100" w:beforeAutospacing="1" w:after="100" w:afterAutospacing="1" w:line="240" w:lineRule="auto"/>
        <w:jc w:val="both"/>
        <w:outlineLvl w:val="1"/>
        <w:rPr>
          <w:rFonts w:ascii="Arial" w:eastAsia="Times New Roman" w:hAnsi="Arial" w:cs="Arial"/>
          <w:b/>
          <w:bCs/>
          <w:sz w:val="24"/>
          <w:szCs w:val="24"/>
          <w:lang w:eastAsia="sl-SI"/>
        </w:rPr>
      </w:pPr>
      <w:r w:rsidRPr="00AA18EF">
        <w:rPr>
          <w:rFonts w:ascii="Arial" w:eastAsia="Times New Roman" w:hAnsi="Arial" w:cs="Arial"/>
          <w:b/>
          <w:bCs/>
          <w:sz w:val="24"/>
          <w:szCs w:val="24"/>
          <w:lang w:eastAsia="sl-SI"/>
        </w:rPr>
        <w:lastRenderedPageBreak/>
        <w:t>KOŽNA GUBA</w:t>
      </w:r>
    </w:p>
    <w:p w:rsidR="00DC7C60" w:rsidRPr="0079307B" w:rsidRDefault="00DC7C60" w:rsidP="0079307B">
      <w:pPr>
        <w:spacing w:before="100" w:beforeAutospacing="1" w:after="100" w:afterAutospacing="1" w:line="240" w:lineRule="auto"/>
        <w:jc w:val="both"/>
        <w:rPr>
          <w:rFonts w:ascii="Arial" w:eastAsia="Times New Roman" w:hAnsi="Arial" w:cs="Arial"/>
          <w:sz w:val="24"/>
          <w:szCs w:val="24"/>
          <w:lang w:eastAsia="sl-SI"/>
        </w:rPr>
      </w:pPr>
      <w:r w:rsidRPr="00AA18EF">
        <w:rPr>
          <w:rFonts w:ascii="Arial" w:eastAsia="Times New Roman" w:hAnsi="Arial" w:cs="Arial"/>
          <w:sz w:val="24"/>
          <w:szCs w:val="24"/>
          <w:lang w:eastAsia="sl-SI"/>
        </w:rPr>
        <w:t>nam daje podatek o količini maščobne mase. Ta se spreminja od rojstva naprej, v adolescenci se maščobna masa pri dekletih poveča bolj kot pri fantih. Visoke vrednosti kožne gube nadlahti so znak prekomerne prehranjenosti posameznika, kar povečuje zdravstveno tveganje za obolevanje za srčno-žilne bolezni, diabetes tipa 2 ter nekaterih vrste rakavih obolenj.</w:t>
      </w:r>
    </w:p>
    <w:p w:rsidR="00DC7C60" w:rsidRPr="00AA18EF" w:rsidRDefault="00DC7C60" w:rsidP="0079307B">
      <w:pPr>
        <w:spacing w:before="100" w:beforeAutospacing="1" w:after="100" w:afterAutospacing="1" w:line="240" w:lineRule="auto"/>
        <w:jc w:val="center"/>
        <w:rPr>
          <w:rFonts w:ascii="Arial" w:eastAsia="Times New Roman" w:hAnsi="Arial" w:cs="Arial"/>
          <w:sz w:val="24"/>
          <w:szCs w:val="24"/>
          <w:lang w:eastAsia="sl-SI"/>
        </w:rPr>
      </w:pPr>
      <w:r w:rsidRPr="0079307B">
        <w:rPr>
          <w:rFonts w:ascii="Arial" w:hAnsi="Arial" w:cs="Arial"/>
          <w:noProof/>
          <w:sz w:val="24"/>
          <w:szCs w:val="24"/>
          <w:lang w:eastAsia="sl-SI"/>
        </w:rPr>
        <w:drawing>
          <wp:inline distT="0" distB="0" distL="0" distR="0" wp14:anchorId="6182518E" wp14:editId="5F7F9AA3">
            <wp:extent cx="1051560" cy="1828800"/>
            <wp:effectExtent l="0" t="0" r="0" b="0"/>
            <wp:docPr id="8" name="Slika 8" descr="Kožna guba nadla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žna guba nadlah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902" cy="1832873"/>
                    </a:xfrm>
                    <a:prstGeom prst="rect">
                      <a:avLst/>
                    </a:prstGeom>
                    <a:noFill/>
                    <a:ln>
                      <a:noFill/>
                    </a:ln>
                  </pic:spPr>
                </pic:pic>
              </a:graphicData>
            </a:graphic>
          </wp:inline>
        </w:drawing>
      </w:r>
    </w:p>
    <w:p w:rsidR="00843FD4" w:rsidRPr="00843FD4" w:rsidRDefault="00DC7C60" w:rsidP="00843FD4">
      <w:pPr>
        <w:rPr>
          <w:rFonts w:ascii="Arial" w:hAnsi="Arial" w:cs="Arial"/>
          <w:b/>
          <w:sz w:val="24"/>
          <w:szCs w:val="24"/>
        </w:rPr>
      </w:pPr>
      <w:r w:rsidRPr="0079307B">
        <w:rPr>
          <w:rFonts w:ascii="Arial" w:hAnsi="Arial" w:cs="Arial"/>
          <w:sz w:val="24"/>
          <w:szCs w:val="24"/>
        </w:rPr>
        <w:t xml:space="preserve">Iz podatka o telesni višini in masi </w:t>
      </w:r>
      <w:r w:rsidR="00843FD4">
        <w:rPr>
          <w:rFonts w:ascii="Arial" w:hAnsi="Arial" w:cs="Arial"/>
          <w:sz w:val="24"/>
          <w:szCs w:val="24"/>
        </w:rPr>
        <w:t xml:space="preserve">dobimo ITM. Izračunajte si ga zase in vedeli boste, glede na spodnjo tabelo, kam ste umeščeni. </w:t>
      </w:r>
      <w:r w:rsidR="00843FD4">
        <w:rPr>
          <w:rFonts w:ascii="Arial" w:hAnsi="Arial" w:cs="Arial"/>
          <w:sz w:val="24"/>
          <w:szCs w:val="24"/>
        </w:rPr>
        <w:t xml:space="preserve">Do pravega ITM pridemo  z zmerno in uravnoteženo prehrano v povezavi z gibanjem. Preberite članek </w:t>
      </w:r>
      <w:r w:rsidR="00843FD4" w:rsidRPr="00843FD4">
        <w:rPr>
          <w:rFonts w:ascii="Arial" w:hAnsi="Arial" w:cs="Arial"/>
          <w:b/>
          <w:sz w:val="24"/>
          <w:szCs w:val="24"/>
        </w:rPr>
        <w:t>Priporočila za zdravo prehrano.</w:t>
      </w:r>
    </w:p>
    <w:p w:rsidR="00DC7C60" w:rsidRPr="00AA18EF" w:rsidRDefault="00DC7C60" w:rsidP="0079307B">
      <w:pPr>
        <w:spacing w:before="100" w:beforeAutospacing="1" w:after="100" w:afterAutospacing="1" w:line="240" w:lineRule="auto"/>
        <w:jc w:val="both"/>
        <w:outlineLvl w:val="1"/>
        <w:rPr>
          <w:rFonts w:ascii="Arial" w:eastAsia="Times New Roman" w:hAnsi="Arial" w:cs="Arial"/>
          <w:b/>
          <w:bCs/>
          <w:sz w:val="24"/>
          <w:szCs w:val="24"/>
          <w:lang w:eastAsia="sl-SI"/>
        </w:rPr>
      </w:pPr>
      <w:bookmarkStart w:id="0" w:name="_GoBack"/>
      <w:bookmarkEnd w:id="0"/>
      <w:r w:rsidRPr="00AA18EF">
        <w:rPr>
          <w:rFonts w:ascii="Arial" w:eastAsia="Times New Roman" w:hAnsi="Arial" w:cs="Arial"/>
          <w:b/>
          <w:bCs/>
          <w:sz w:val="24"/>
          <w:szCs w:val="24"/>
          <w:lang w:eastAsia="sl-SI"/>
        </w:rPr>
        <w:t>INDEKS TELESNE MASE (ITM)</w:t>
      </w:r>
    </w:p>
    <w:p w:rsidR="00DC7C60" w:rsidRPr="00AA18EF" w:rsidRDefault="00DC7C60" w:rsidP="0079307B">
      <w:pPr>
        <w:spacing w:before="100" w:beforeAutospacing="1" w:after="100" w:afterAutospacing="1" w:line="240" w:lineRule="auto"/>
        <w:jc w:val="both"/>
        <w:rPr>
          <w:rFonts w:ascii="Arial" w:eastAsia="Times New Roman" w:hAnsi="Arial" w:cs="Arial"/>
          <w:sz w:val="24"/>
          <w:szCs w:val="24"/>
          <w:lang w:eastAsia="sl-SI"/>
        </w:rPr>
      </w:pPr>
      <w:r w:rsidRPr="00AA18EF">
        <w:rPr>
          <w:rFonts w:ascii="Arial" w:eastAsia="Times New Roman" w:hAnsi="Arial" w:cs="Arial"/>
          <w:sz w:val="24"/>
          <w:szCs w:val="24"/>
          <w:lang w:eastAsia="sl-SI"/>
        </w:rPr>
        <w:t xml:space="preserve">je splošni kazalnik sestave telesa, s katerim lahko posameznike razvrščamo v različne razrede prehranjenosti: podhranjenost, normalna prehranjenost, </w:t>
      </w:r>
      <w:proofErr w:type="spellStart"/>
      <w:r w:rsidRPr="00AA18EF">
        <w:rPr>
          <w:rFonts w:ascii="Arial" w:eastAsia="Times New Roman" w:hAnsi="Arial" w:cs="Arial"/>
          <w:sz w:val="24"/>
          <w:szCs w:val="24"/>
          <w:lang w:eastAsia="sl-SI"/>
        </w:rPr>
        <w:t>preddebelost</w:t>
      </w:r>
      <w:proofErr w:type="spellEnd"/>
      <w:r w:rsidRPr="00AA18EF">
        <w:rPr>
          <w:rFonts w:ascii="Arial" w:eastAsia="Times New Roman" w:hAnsi="Arial" w:cs="Arial"/>
          <w:sz w:val="24"/>
          <w:szCs w:val="24"/>
          <w:lang w:eastAsia="sl-SI"/>
        </w:rPr>
        <w:t xml:space="preserve"> in debelost. Prekomerna prehranjenost s seboj prinaša povečana tveganja obolevanja za srčno-žilnimi in presnovnimi boleznimi ter nekaterimi vrstami rakavih obolenj. ITM je zelo groba ocena prehranjenosti in nekateri posamezniki z višjo mišično maso se včasih znajdejo v kategoriji </w:t>
      </w:r>
      <w:proofErr w:type="spellStart"/>
      <w:r w:rsidRPr="00AA18EF">
        <w:rPr>
          <w:rFonts w:ascii="Arial" w:eastAsia="Times New Roman" w:hAnsi="Arial" w:cs="Arial"/>
          <w:sz w:val="24"/>
          <w:szCs w:val="24"/>
          <w:lang w:eastAsia="sl-SI"/>
        </w:rPr>
        <w:t>preddebelih</w:t>
      </w:r>
      <w:proofErr w:type="spellEnd"/>
      <w:r w:rsidRPr="00AA18EF">
        <w:rPr>
          <w:rFonts w:ascii="Arial" w:eastAsia="Times New Roman" w:hAnsi="Arial" w:cs="Arial"/>
          <w:sz w:val="24"/>
          <w:szCs w:val="24"/>
          <w:lang w:eastAsia="sl-SI"/>
        </w:rPr>
        <w:t>, čeprav to niso. Če ima ob visokem ITM-ju nizke vrednosti kožne gube nadlahti, je posameznik zelo verjetno v območju normalne prehranjenosti. Največjim zdravstvenim tveganjem so izpostavljeni posamezniki, ki imajo ob visokem ITM tudi velik obseg pasu.</w:t>
      </w:r>
    </w:p>
    <w:p w:rsidR="00DC7C60" w:rsidRPr="0079307B" w:rsidRDefault="00DC7C60" w:rsidP="0079307B">
      <w:pPr>
        <w:jc w:val="both"/>
        <w:rPr>
          <w:rFonts w:ascii="Arial" w:hAnsi="Arial" w:cs="Arial"/>
          <w:sz w:val="24"/>
          <w:szCs w:val="24"/>
        </w:rPr>
      </w:pPr>
      <w:r w:rsidRPr="0079307B">
        <w:rPr>
          <w:rFonts w:ascii="Arial" w:hAnsi="Arial" w:cs="Arial"/>
          <w:noProof/>
          <w:sz w:val="24"/>
          <w:szCs w:val="24"/>
          <w:lang w:eastAsia="sl-SI"/>
        </w:rPr>
        <w:drawing>
          <wp:inline distT="0" distB="0" distL="0" distR="0" wp14:anchorId="073D75D1" wp14:editId="5BDD99CE">
            <wp:extent cx="1428750" cy="2101103"/>
            <wp:effectExtent l="0" t="0" r="0" b="0"/>
            <wp:docPr id="9" name="Slika 9" descr="Indeks telesne m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ks telesne m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175" cy="2109081"/>
                    </a:xfrm>
                    <a:prstGeom prst="rect">
                      <a:avLst/>
                    </a:prstGeom>
                    <a:noFill/>
                    <a:ln>
                      <a:noFill/>
                    </a:ln>
                  </pic:spPr>
                </pic:pic>
              </a:graphicData>
            </a:graphic>
          </wp:inline>
        </w:drawing>
      </w:r>
      <w:r w:rsidRPr="0079307B">
        <w:rPr>
          <w:rFonts w:ascii="Arial" w:hAnsi="Arial" w:cs="Arial"/>
          <w:sz w:val="24"/>
          <w:szCs w:val="24"/>
        </w:rPr>
        <w:tab/>
      </w:r>
      <w:r w:rsidRPr="0079307B">
        <w:rPr>
          <w:rFonts w:ascii="Arial" w:hAnsi="Arial" w:cs="Arial"/>
          <w:sz w:val="24"/>
          <w:szCs w:val="24"/>
        </w:rPr>
        <w:tab/>
      </w:r>
      <w:r w:rsidRPr="0079307B">
        <w:rPr>
          <w:rFonts w:ascii="Arial" w:hAnsi="Arial" w:cs="Arial"/>
          <w:noProof/>
          <w:sz w:val="24"/>
          <w:szCs w:val="24"/>
          <w:lang w:eastAsia="sl-SI"/>
        </w:rPr>
        <w:drawing>
          <wp:inline distT="0" distB="0" distL="0" distR="0" wp14:anchorId="239B7821" wp14:editId="1E5C5E5C">
            <wp:extent cx="2596515" cy="637181"/>
            <wp:effectExtent l="0" t="0" r="0" b="0"/>
            <wp:docPr id="10" name="Slika 10" descr="Formula za računanje indeksa telesne m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za računanje indeksa telesne m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474" cy="652386"/>
                    </a:xfrm>
                    <a:prstGeom prst="rect">
                      <a:avLst/>
                    </a:prstGeom>
                    <a:noFill/>
                    <a:ln>
                      <a:noFill/>
                    </a:ln>
                  </pic:spPr>
                </pic:pic>
              </a:graphicData>
            </a:graphic>
          </wp:inline>
        </w:drawing>
      </w:r>
    </w:p>
    <w:p w:rsidR="00AA18EF" w:rsidRPr="0079307B" w:rsidRDefault="0079307B" w:rsidP="0079307B">
      <w:pPr>
        <w:rPr>
          <w:rFonts w:ascii="Arial" w:hAnsi="Arial" w:cs="Arial"/>
          <w:sz w:val="24"/>
          <w:szCs w:val="24"/>
        </w:rPr>
      </w:pPr>
      <w:r>
        <w:rPr>
          <w:rFonts w:ascii="Arial" w:hAnsi="Arial" w:cs="Arial"/>
          <w:sz w:val="24"/>
          <w:szCs w:val="24"/>
        </w:rPr>
        <w:br w:type="page"/>
      </w:r>
    </w:p>
    <w:tbl>
      <w:tblPr>
        <w:tblW w:w="92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4"/>
        <w:gridCol w:w="1514"/>
        <w:gridCol w:w="3731"/>
      </w:tblGrid>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center"/>
              <w:rPr>
                <w:rFonts w:ascii="Arial" w:eastAsia="Times New Roman" w:hAnsi="Arial" w:cs="Arial"/>
                <w:b/>
                <w:bCs/>
                <w:sz w:val="24"/>
                <w:szCs w:val="24"/>
                <w:lang w:eastAsia="sl-SI"/>
              </w:rPr>
            </w:pPr>
            <w:r w:rsidRPr="000F248D">
              <w:rPr>
                <w:rFonts w:ascii="Arial" w:eastAsia="Times New Roman" w:hAnsi="Arial" w:cs="Arial"/>
                <w:b/>
                <w:bCs/>
                <w:sz w:val="24"/>
                <w:szCs w:val="24"/>
                <w:lang w:eastAsia="sl-SI"/>
              </w:rPr>
              <w:lastRenderedPageBreak/>
              <w:t>Kategorija</w:t>
            </w:r>
          </w:p>
        </w:tc>
        <w:tc>
          <w:tcPr>
            <w:tcW w:w="1484" w:type="dxa"/>
            <w:vAlign w:val="center"/>
            <w:hideMark/>
          </w:tcPr>
          <w:p w:rsidR="00DC7C60" w:rsidRPr="000F248D" w:rsidRDefault="00DC7C60" w:rsidP="0079307B">
            <w:pPr>
              <w:spacing w:after="0" w:line="240" w:lineRule="auto"/>
              <w:jc w:val="center"/>
              <w:rPr>
                <w:rFonts w:ascii="Arial" w:eastAsia="Times New Roman" w:hAnsi="Arial" w:cs="Arial"/>
                <w:b/>
                <w:bCs/>
                <w:sz w:val="24"/>
                <w:szCs w:val="24"/>
                <w:lang w:eastAsia="sl-SI"/>
              </w:rPr>
            </w:pPr>
            <w:r w:rsidRPr="000F248D">
              <w:rPr>
                <w:rFonts w:ascii="Arial" w:eastAsia="Times New Roman" w:hAnsi="Arial" w:cs="Arial"/>
                <w:b/>
                <w:bCs/>
                <w:sz w:val="24"/>
                <w:szCs w:val="24"/>
                <w:lang w:eastAsia="sl-SI"/>
              </w:rPr>
              <w:t>ITM (kg/m²)</w:t>
            </w:r>
          </w:p>
        </w:tc>
        <w:tc>
          <w:tcPr>
            <w:tcW w:w="3686" w:type="dxa"/>
            <w:vAlign w:val="center"/>
            <w:hideMark/>
          </w:tcPr>
          <w:p w:rsidR="00DC7C60" w:rsidRPr="000F248D" w:rsidRDefault="00DC7C60" w:rsidP="0079307B">
            <w:pPr>
              <w:spacing w:after="0" w:line="240" w:lineRule="auto"/>
              <w:jc w:val="center"/>
              <w:rPr>
                <w:rFonts w:ascii="Arial" w:eastAsia="Times New Roman" w:hAnsi="Arial" w:cs="Arial"/>
                <w:b/>
                <w:bCs/>
                <w:sz w:val="24"/>
                <w:szCs w:val="24"/>
                <w:lang w:eastAsia="sl-SI"/>
              </w:rPr>
            </w:pPr>
            <w:r w:rsidRPr="000F248D">
              <w:rPr>
                <w:rFonts w:ascii="Arial" w:eastAsia="Times New Roman" w:hAnsi="Arial" w:cs="Arial"/>
                <w:b/>
                <w:bCs/>
                <w:sz w:val="24"/>
                <w:szCs w:val="24"/>
                <w:lang w:eastAsia="sl-SI"/>
              </w:rPr>
              <w:t>Telesna</w:t>
            </w:r>
            <w:r w:rsidR="0079307B">
              <w:rPr>
                <w:rFonts w:ascii="Arial" w:eastAsia="Times New Roman" w:hAnsi="Arial" w:cs="Arial"/>
                <w:b/>
                <w:bCs/>
                <w:sz w:val="24"/>
                <w:szCs w:val="24"/>
                <w:lang w:eastAsia="sl-SI"/>
              </w:rPr>
              <w:t xml:space="preserve"> značilnost</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Huda nedohranjenost</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 16,0</w:t>
            </w:r>
          </w:p>
        </w:tc>
        <w:tc>
          <w:tcPr>
            <w:tcW w:w="3686" w:type="dxa"/>
            <w:vAlign w:val="center"/>
            <w:hideMark/>
          </w:tcPr>
          <w:p w:rsidR="00DC7C60" w:rsidRPr="000F248D" w:rsidRDefault="00DC7C60" w:rsidP="0079307B">
            <w:pPr>
              <w:spacing w:after="0" w:line="240" w:lineRule="auto"/>
              <w:rPr>
                <w:rFonts w:ascii="Arial" w:eastAsia="Times New Roman" w:hAnsi="Arial" w:cs="Arial"/>
                <w:sz w:val="24"/>
                <w:szCs w:val="24"/>
                <w:lang w:eastAsia="sl-SI"/>
              </w:rPr>
            </w:pPr>
            <w:r w:rsidRPr="000F248D">
              <w:rPr>
                <w:rFonts w:ascii="Arial" w:eastAsia="Times New Roman" w:hAnsi="Arial" w:cs="Arial"/>
                <w:sz w:val="24"/>
                <w:szCs w:val="24"/>
                <w:lang w:eastAsia="sl-SI"/>
              </w:rPr>
              <w:t>suhost (zmanjšana telesna masa)</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Zmerna nedohranjenost</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16,0–17,0</w:t>
            </w:r>
          </w:p>
        </w:tc>
        <w:tc>
          <w:tcPr>
            <w:tcW w:w="3686" w:type="dxa"/>
            <w:vAlign w:val="center"/>
            <w:hideMark/>
          </w:tcPr>
          <w:p w:rsidR="00DC7C60" w:rsidRPr="000F248D" w:rsidRDefault="00DC7C60" w:rsidP="0079307B">
            <w:pPr>
              <w:spacing w:after="0" w:line="240" w:lineRule="auto"/>
              <w:rPr>
                <w:rFonts w:ascii="Arial" w:eastAsia="Times New Roman" w:hAnsi="Arial" w:cs="Arial"/>
                <w:sz w:val="24"/>
                <w:szCs w:val="24"/>
                <w:lang w:eastAsia="sl-SI"/>
              </w:rPr>
            </w:pPr>
            <w:r w:rsidRPr="000F248D">
              <w:rPr>
                <w:rFonts w:ascii="Arial" w:eastAsia="Times New Roman" w:hAnsi="Arial" w:cs="Arial"/>
                <w:sz w:val="24"/>
                <w:szCs w:val="24"/>
                <w:lang w:eastAsia="sl-SI"/>
              </w:rPr>
              <w:t>suhost (zmanjšana telesna masa)</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Blaga nedohranjenost</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17,0–18,5</w:t>
            </w:r>
          </w:p>
        </w:tc>
        <w:tc>
          <w:tcPr>
            <w:tcW w:w="3686" w:type="dxa"/>
            <w:vAlign w:val="center"/>
            <w:hideMark/>
          </w:tcPr>
          <w:p w:rsidR="00DC7C60" w:rsidRPr="000F248D" w:rsidRDefault="00DC7C60" w:rsidP="0079307B">
            <w:pPr>
              <w:spacing w:after="0" w:line="240" w:lineRule="auto"/>
              <w:rPr>
                <w:rFonts w:ascii="Arial" w:eastAsia="Times New Roman" w:hAnsi="Arial" w:cs="Arial"/>
                <w:sz w:val="24"/>
                <w:szCs w:val="24"/>
                <w:lang w:eastAsia="sl-SI"/>
              </w:rPr>
            </w:pPr>
            <w:r w:rsidRPr="000F248D">
              <w:rPr>
                <w:rFonts w:ascii="Arial" w:eastAsia="Times New Roman" w:hAnsi="Arial" w:cs="Arial"/>
                <w:sz w:val="24"/>
                <w:szCs w:val="24"/>
                <w:lang w:eastAsia="sl-SI"/>
              </w:rPr>
              <w:t>suhost (zmanjšana telesna masa)</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Normalna telesna masa</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18,5–25,0</w:t>
            </w:r>
          </w:p>
        </w:tc>
        <w:tc>
          <w:tcPr>
            <w:tcW w:w="3686"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normalna telesna masa</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rPr>
                <w:rFonts w:ascii="Arial" w:eastAsia="Times New Roman" w:hAnsi="Arial" w:cs="Arial"/>
                <w:sz w:val="24"/>
                <w:szCs w:val="24"/>
                <w:lang w:eastAsia="sl-SI"/>
              </w:rPr>
            </w:pPr>
            <w:r w:rsidRPr="000F248D">
              <w:rPr>
                <w:rFonts w:ascii="Arial" w:eastAsia="Times New Roman" w:hAnsi="Arial" w:cs="Arial"/>
                <w:sz w:val="24"/>
                <w:szCs w:val="24"/>
                <w:lang w:eastAsia="sl-SI"/>
              </w:rPr>
              <w:t>Zvečana telesna</w:t>
            </w:r>
            <w:r w:rsidR="0079307B">
              <w:rPr>
                <w:rFonts w:ascii="Arial" w:eastAsia="Times New Roman" w:hAnsi="Arial" w:cs="Arial"/>
                <w:sz w:val="24"/>
                <w:szCs w:val="24"/>
                <w:lang w:eastAsia="sl-SI"/>
              </w:rPr>
              <w:t xml:space="preserve"> </w:t>
            </w:r>
            <w:r w:rsidRPr="000F248D">
              <w:rPr>
                <w:rFonts w:ascii="Arial" w:eastAsia="Times New Roman" w:hAnsi="Arial" w:cs="Arial"/>
                <w:sz w:val="24"/>
                <w:szCs w:val="24"/>
                <w:lang w:eastAsia="sl-SI"/>
              </w:rPr>
              <w:t>masa (</w:t>
            </w:r>
            <w:proofErr w:type="spellStart"/>
            <w:r w:rsidRPr="000F248D">
              <w:rPr>
                <w:rFonts w:ascii="Arial" w:eastAsia="Times New Roman" w:hAnsi="Arial" w:cs="Arial"/>
                <w:sz w:val="24"/>
                <w:szCs w:val="24"/>
                <w:lang w:eastAsia="sl-SI"/>
              </w:rPr>
              <w:t>preadipoznost</w:t>
            </w:r>
            <w:proofErr w:type="spellEnd"/>
            <w:r w:rsidRPr="000F248D">
              <w:rPr>
                <w:rFonts w:ascii="Arial" w:eastAsia="Times New Roman" w:hAnsi="Arial" w:cs="Arial"/>
                <w:sz w:val="24"/>
                <w:szCs w:val="24"/>
                <w:lang w:eastAsia="sl-SI"/>
              </w:rPr>
              <w:t>)</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25,0–30,0</w:t>
            </w:r>
          </w:p>
        </w:tc>
        <w:tc>
          <w:tcPr>
            <w:tcW w:w="3686"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zvečana telesna masa</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 stopnje I.</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30,0–35,0</w:t>
            </w:r>
          </w:p>
        </w:tc>
        <w:tc>
          <w:tcPr>
            <w:tcW w:w="3686"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 stopnje II.</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35,0–40,0</w:t>
            </w:r>
          </w:p>
        </w:tc>
        <w:tc>
          <w:tcPr>
            <w:tcW w:w="3686"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w:t>
            </w:r>
          </w:p>
        </w:tc>
      </w:tr>
      <w:tr w:rsidR="00DC7C60" w:rsidRPr="0079307B" w:rsidTr="0079307B">
        <w:trPr>
          <w:trHeight w:val="552"/>
          <w:tblCellSpacing w:w="15" w:type="dxa"/>
        </w:trPr>
        <w:tc>
          <w:tcPr>
            <w:tcW w:w="3919"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 stopnje III.</w:t>
            </w:r>
          </w:p>
        </w:tc>
        <w:tc>
          <w:tcPr>
            <w:tcW w:w="1484"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 40,0</w:t>
            </w:r>
          </w:p>
        </w:tc>
        <w:tc>
          <w:tcPr>
            <w:tcW w:w="3686" w:type="dxa"/>
            <w:vAlign w:val="center"/>
            <w:hideMark/>
          </w:tcPr>
          <w:p w:rsidR="00DC7C60" w:rsidRPr="000F248D" w:rsidRDefault="00DC7C60" w:rsidP="0079307B">
            <w:pPr>
              <w:spacing w:after="0" w:line="240" w:lineRule="auto"/>
              <w:jc w:val="both"/>
              <w:rPr>
                <w:rFonts w:ascii="Arial" w:eastAsia="Times New Roman" w:hAnsi="Arial" w:cs="Arial"/>
                <w:sz w:val="24"/>
                <w:szCs w:val="24"/>
                <w:lang w:eastAsia="sl-SI"/>
              </w:rPr>
            </w:pPr>
            <w:r w:rsidRPr="000F248D">
              <w:rPr>
                <w:rFonts w:ascii="Arial" w:eastAsia="Times New Roman" w:hAnsi="Arial" w:cs="Arial"/>
                <w:sz w:val="24"/>
                <w:szCs w:val="24"/>
                <w:lang w:eastAsia="sl-SI"/>
              </w:rPr>
              <w:t>debelost</w:t>
            </w:r>
          </w:p>
        </w:tc>
      </w:tr>
    </w:tbl>
    <w:p w:rsidR="00DC7C60" w:rsidRDefault="00DC7C60"/>
    <w:p w:rsidR="00E61194" w:rsidRPr="00643DB2" w:rsidRDefault="00E61194">
      <w:pPr>
        <w:rPr>
          <w:rFonts w:ascii="Arial" w:hAnsi="Arial" w:cs="Arial"/>
          <w:sz w:val="24"/>
          <w:szCs w:val="24"/>
        </w:rPr>
      </w:pPr>
    </w:p>
    <w:sectPr w:rsidR="00E61194" w:rsidRPr="0064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EF"/>
    <w:rsid w:val="000F248D"/>
    <w:rsid w:val="00643DB2"/>
    <w:rsid w:val="0079307B"/>
    <w:rsid w:val="008014F4"/>
    <w:rsid w:val="008176F5"/>
    <w:rsid w:val="00843FD4"/>
    <w:rsid w:val="00AA18EF"/>
    <w:rsid w:val="00DC7C60"/>
    <w:rsid w:val="00E61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1DA4"/>
  <w15:chartTrackingRefBased/>
  <w15:docId w15:val="{783236CC-D77A-40C2-A22A-9B48490E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9207">
      <w:bodyDiv w:val="1"/>
      <w:marLeft w:val="0"/>
      <w:marRight w:val="0"/>
      <w:marTop w:val="0"/>
      <w:marBottom w:val="0"/>
      <w:divBdr>
        <w:top w:val="none" w:sz="0" w:space="0" w:color="auto"/>
        <w:left w:val="none" w:sz="0" w:space="0" w:color="auto"/>
        <w:bottom w:val="none" w:sz="0" w:space="0" w:color="auto"/>
        <w:right w:val="none" w:sz="0" w:space="0" w:color="auto"/>
      </w:divBdr>
      <w:divsChild>
        <w:div w:id="1990018787">
          <w:marLeft w:val="0"/>
          <w:marRight w:val="0"/>
          <w:marTop w:val="0"/>
          <w:marBottom w:val="0"/>
          <w:divBdr>
            <w:top w:val="none" w:sz="0" w:space="0" w:color="auto"/>
            <w:left w:val="none" w:sz="0" w:space="0" w:color="auto"/>
            <w:bottom w:val="none" w:sz="0" w:space="0" w:color="auto"/>
            <w:right w:val="none" w:sz="0" w:space="0" w:color="auto"/>
          </w:divBdr>
        </w:div>
      </w:divsChild>
    </w:div>
    <w:div w:id="1047292040">
      <w:bodyDiv w:val="1"/>
      <w:marLeft w:val="0"/>
      <w:marRight w:val="0"/>
      <w:marTop w:val="0"/>
      <w:marBottom w:val="0"/>
      <w:divBdr>
        <w:top w:val="none" w:sz="0" w:space="0" w:color="auto"/>
        <w:left w:val="none" w:sz="0" w:space="0" w:color="auto"/>
        <w:bottom w:val="none" w:sz="0" w:space="0" w:color="auto"/>
        <w:right w:val="none" w:sz="0" w:space="0" w:color="auto"/>
      </w:divBdr>
    </w:div>
    <w:div w:id="1267083079">
      <w:bodyDiv w:val="1"/>
      <w:marLeft w:val="0"/>
      <w:marRight w:val="0"/>
      <w:marTop w:val="0"/>
      <w:marBottom w:val="0"/>
      <w:divBdr>
        <w:top w:val="none" w:sz="0" w:space="0" w:color="auto"/>
        <w:left w:val="none" w:sz="0" w:space="0" w:color="auto"/>
        <w:bottom w:val="none" w:sz="0" w:space="0" w:color="auto"/>
        <w:right w:val="none" w:sz="0" w:space="0" w:color="auto"/>
      </w:divBdr>
    </w:div>
    <w:div w:id="1278098018">
      <w:bodyDiv w:val="1"/>
      <w:marLeft w:val="0"/>
      <w:marRight w:val="0"/>
      <w:marTop w:val="0"/>
      <w:marBottom w:val="0"/>
      <w:divBdr>
        <w:top w:val="none" w:sz="0" w:space="0" w:color="auto"/>
        <w:left w:val="none" w:sz="0" w:space="0" w:color="auto"/>
        <w:bottom w:val="none" w:sz="0" w:space="0" w:color="auto"/>
        <w:right w:val="none" w:sz="0" w:space="0" w:color="auto"/>
      </w:divBdr>
      <w:divsChild>
        <w:div w:id="1257516384">
          <w:marLeft w:val="0"/>
          <w:marRight w:val="0"/>
          <w:marTop w:val="0"/>
          <w:marBottom w:val="0"/>
          <w:divBdr>
            <w:top w:val="none" w:sz="0" w:space="0" w:color="auto"/>
            <w:left w:val="none" w:sz="0" w:space="0" w:color="auto"/>
            <w:bottom w:val="none" w:sz="0" w:space="0" w:color="auto"/>
            <w:right w:val="none" w:sz="0" w:space="0" w:color="auto"/>
          </w:divBdr>
        </w:div>
      </w:divsChild>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8723151">
      <w:bodyDiv w:val="1"/>
      <w:marLeft w:val="0"/>
      <w:marRight w:val="0"/>
      <w:marTop w:val="0"/>
      <w:marBottom w:val="0"/>
      <w:divBdr>
        <w:top w:val="none" w:sz="0" w:space="0" w:color="auto"/>
        <w:left w:val="none" w:sz="0" w:space="0" w:color="auto"/>
        <w:bottom w:val="none" w:sz="0" w:space="0" w:color="auto"/>
        <w:right w:val="none" w:sz="0" w:space="0" w:color="auto"/>
      </w:divBdr>
      <w:divsChild>
        <w:div w:id="426536760">
          <w:marLeft w:val="0"/>
          <w:marRight w:val="0"/>
          <w:marTop w:val="0"/>
          <w:marBottom w:val="0"/>
          <w:divBdr>
            <w:top w:val="none" w:sz="0" w:space="0" w:color="auto"/>
            <w:left w:val="none" w:sz="0" w:space="0" w:color="auto"/>
            <w:bottom w:val="none" w:sz="0" w:space="0" w:color="auto"/>
            <w:right w:val="none" w:sz="0" w:space="0" w:color="auto"/>
          </w:divBdr>
        </w:div>
      </w:divsChild>
    </w:div>
    <w:div w:id="1759790432">
      <w:bodyDiv w:val="1"/>
      <w:marLeft w:val="0"/>
      <w:marRight w:val="0"/>
      <w:marTop w:val="0"/>
      <w:marBottom w:val="0"/>
      <w:divBdr>
        <w:top w:val="none" w:sz="0" w:space="0" w:color="auto"/>
        <w:left w:val="none" w:sz="0" w:space="0" w:color="auto"/>
        <w:bottom w:val="none" w:sz="0" w:space="0" w:color="auto"/>
        <w:right w:val="none" w:sz="0" w:space="0" w:color="auto"/>
      </w:divBdr>
      <w:divsChild>
        <w:div w:id="1868181326">
          <w:marLeft w:val="0"/>
          <w:marRight w:val="0"/>
          <w:marTop w:val="0"/>
          <w:marBottom w:val="0"/>
          <w:divBdr>
            <w:top w:val="none" w:sz="0" w:space="0" w:color="auto"/>
            <w:left w:val="none" w:sz="0" w:space="0" w:color="auto"/>
            <w:bottom w:val="none" w:sz="0" w:space="0" w:color="auto"/>
            <w:right w:val="none" w:sz="0" w:space="0" w:color="auto"/>
          </w:divBdr>
        </w:div>
      </w:divsChild>
    </w:div>
    <w:div w:id="17946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Matjaž</cp:lastModifiedBy>
  <cp:revision>2</cp:revision>
  <dcterms:created xsi:type="dcterms:W3CDTF">2020-03-17T09:47:00Z</dcterms:created>
  <dcterms:modified xsi:type="dcterms:W3CDTF">2020-03-17T10:55:00Z</dcterms:modified>
</cp:coreProperties>
</file>